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  <w:r w:rsidR="000D686D">
        <w:rPr>
          <w:rFonts w:ascii="Times New Roman" w:hAnsi="Times New Roman"/>
          <w:b/>
          <w:sz w:val="28"/>
        </w:rPr>
        <w:t xml:space="preserve"> (čl. 89 st. 2 SZ)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7A16ED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TRGOVAČKI SUD U</w:t>
      </w:r>
      <w:r w:rsidR="000D686D">
        <w:rPr>
          <w:rFonts w:ascii="Times New Roman" w:hAnsi="Times New Roman"/>
          <w:sz w:val="24"/>
        </w:rPr>
        <w:t xml:space="preserve"> ZAGREB</w:t>
      </w:r>
      <w:r>
        <w:rPr>
          <w:rFonts w:ascii="Times New Roman" w:hAnsi="Times New Roman"/>
          <w:sz w:val="24"/>
        </w:rPr>
        <w:t>U</w:t>
      </w:r>
    </w:p>
    <w:p w:rsidR="000E1F39" w:rsidRPr="007A16ED" w:rsidRDefault="000E1F39" w:rsidP="000E1F39">
      <w:pPr>
        <w:jc w:val="both"/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u w:val="single"/>
          <w:lang w:val="pl-PL"/>
        </w:rPr>
        <w:t>Poslovni bro</w:t>
      </w:r>
      <w:r w:rsidR="000D686D" w:rsidRPr="007A16ED">
        <w:rPr>
          <w:rFonts w:ascii="Times New Roman" w:hAnsi="Times New Roman"/>
          <w:b/>
          <w:sz w:val="24"/>
          <w:szCs w:val="24"/>
          <w:u w:val="single"/>
          <w:lang w:val="pl-PL"/>
        </w:rPr>
        <w:t>j spisa 20. St-155/13</w:t>
      </w: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0D686D" w:rsidRPr="007A16ED" w:rsidRDefault="000D686D" w:rsidP="000E1F39">
      <w:p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PROTOMA d.o.o. u stečaju, OIB: 70913134930, Zagreb, Jelenovac 38/B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A16ED" w:rsidRDefault="007A16ED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7A16ED" w:rsidRDefault="007A16ED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7A16ED" w:rsidRDefault="000E1F39" w:rsidP="007A16ED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TIJEK STEČAJNOGA P</w:t>
      </w:r>
      <w:r w:rsidR="000D686D" w:rsidRPr="007A16ED">
        <w:rPr>
          <w:rFonts w:ascii="Times New Roman" w:hAnsi="Times New Roman"/>
          <w:b/>
          <w:sz w:val="24"/>
          <w:szCs w:val="24"/>
          <w:lang w:val="pl-PL"/>
        </w:rPr>
        <w:t>OSTUPKA U RAZ</w:t>
      </w:r>
      <w:r w:rsidR="006F1CFD">
        <w:rPr>
          <w:rFonts w:ascii="Times New Roman" w:hAnsi="Times New Roman"/>
          <w:b/>
          <w:sz w:val="24"/>
          <w:szCs w:val="24"/>
          <w:lang w:val="pl-PL"/>
        </w:rPr>
        <w:t>DOBLJU od 15.10.2015.g. do 01.09</w:t>
      </w:r>
      <w:r w:rsidR="000D686D" w:rsidRPr="007A16ED">
        <w:rPr>
          <w:rFonts w:ascii="Times New Roman" w:hAnsi="Times New Roman"/>
          <w:b/>
          <w:sz w:val="24"/>
          <w:szCs w:val="24"/>
          <w:lang w:val="pl-PL"/>
        </w:rPr>
        <w:t>.2016.g.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F50D96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</w:t>
      </w:r>
      <w:r w:rsidR="000D686D">
        <w:rPr>
          <w:rFonts w:ascii="Times New Roman" w:hAnsi="Times New Roman"/>
          <w:sz w:val="24"/>
          <w:szCs w:val="24"/>
          <w:lang w:val="pl-PL"/>
        </w:rPr>
        <w:t xml:space="preserve">stavno na prethodno podnijeta izvješća u ovom stečajnom postupku </w:t>
      </w:r>
      <w:r w:rsidR="00F50D96">
        <w:rPr>
          <w:rFonts w:ascii="Times New Roman" w:hAnsi="Times New Roman"/>
          <w:sz w:val="24"/>
          <w:szCs w:val="24"/>
          <w:lang w:val="pl-PL"/>
        </w:rPr>
        <w:t>od 08.07.2013.g. za izvještajno ročište održano dana 18.07.2013.g., te periodična od 18.10.2013.g., 17.12.2013.g., od 17.12.2014.g. (održana skuptšina vjerovnika dana 09.01.2015.g.) te 17.09.2015.g. (održana skupština vjerovnika dana 15.10.2015.g.)</w:t>
      </w:r>
      <w:r w:rsidR="006F1CFD">
        <w:rPr>
          <w:rFonts w:ascii="Times New Roman" w:hAnsi="Times New Roman"/>
          <w:sz w:val="24"/>
          <w:szCs w:val="24"/>
          <w:lang w:val="pl-PL"/>
        </w:rPr>
        <w:t xml:space="preserve"> i 25.01.2016.g.</w:t>
      </w:r>
      <w:r w:rsidR="00F50D96">
        <w:rPr>
          <w:rFonts w:ascii="Times New Roman" w:hAnsi="Times New Roman"/>
          <w:sz w:val="24"/>
          <w:szCs w:val="24"/>
          <w:lang w:val="pl-PL"/>
        </w:rPr>
        <w:t xml:space="preserve">, u ovom izvješću u smislu odredbe čl. 89 st. 2 Stečajnog zakona </w:t>
      </w:r>
      <w:r w:rsidR="006F1CFD">
        <w:rPr>
          <w:rFonts w:ascii="Times New Roman" w:hAnsi="Times New Roman"/>
          <w:sz w:val="24"/>
          <w:szCs w:val="24"/>
          <w:lang w:val="pl-PL"/>
        </w:rPr>
        <w:t xml:space="preserve">kao temeljno </w:t>
      </w:r>
      <w:r w:rsidR="00F50D96">
        <w:rPr>
          <w:rFonts w:ascii="Times New Roman" w:hAnsi="Times New Roman"/>
          <w:sz w:val="24"/>
          <w:szCs w:val="24"/>
          <w:lang w:val="pl-PL"/>
        </w:rPr>
        <w:t xml:space="preserve">iznosim </w:t>
      </w:r>
      <w:r w:rsidR="006F1CFD">
        <w:rPr>
          <w:rFonts w:ascii="Times New Roman" w:hAnsi="Times New Roman"/>
          <w:sz w:val="24"/>
          <w:szCs w:val="24"/>
          <w:lang w:val="pl-PL"/>
        </w:rPr>
        <w:t>da u razdoblju od mojeg prethodnog izvješća nije bilo značajnih promjena.</w:t>
      </w:r>
    </w:p>
    <w:p w:rsidR="00F50D96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50D96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tečajni upravitelj </w:t>
      </w:r>
      <w:r>
        <w:rPr>
          <w:rFonts w:ascii="Times New Roman" w:hAnsi="Times New Roman"/>
          <w:sz w:val="24"/>
          <w:szCs w:val="24"/>
          <w:lang w:val="pl-PL"/>
        </w:rPr>
        <w:t>odmah nakon otvaranja stečajnog postupka identificirao je i pre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uzeo </w:t>
      </w:r>
      <w:r>
        <w:rPr>
          <w:rFonts w:ascii="Times New Roman" w:hAnsi="Times New Roman"/>
          <w:sz w:val="24"/>
          <w:szCs w:val="24"/>
          <w:lang w:val="pl-PL"/>
        </w:rPr>
        <w:t>c</w:t>
      </w:r>
      <w:r w:rsidR="00324F53">
        <w:rPr>
          <w:rFonts w:ascii="Times New Roman" w:hAnsi="Times New Roman"/>
          <w:sz w:val="24"/>
          <w:szCs w:val="24"/>
          <w:lang w:val="pl-PL"/>
        </w:rPr>
        <w:t>j</w:t>
      </w:r>
      <w:r>
        <w:rPr>
          <w:rFonts w:ascii="Times New Roman" w:hAnsi="Times New Roman"/>
          <w:sz w:val="24"/>
          <w:szCs w:val="24"/>
          <w:lang w:val="pl-PL"/>
        </w:rPr>
        <w:t>elokupnu stečajnu masu ovog stečajnog dužnika, koja se sastoji isključivo od nekretnina, a podrobno je specificirana u pregledu imovine i obveza stečajnog dužnika, koji je sastavni dio izvješća stečajnog upravitelja od 08.07.2013.g. za izvještajno ročište održano 18.07.2013.g.</w:t>
      </w:r>
    </w:p>
    <w:p w:rsidR="00F50D96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FC24DF" w:rsidRDefault="00F50D96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Stečajni upravitelj sudjeluje u ime stečajnog dužnika kao ovršenika u tri ovršna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sudska </w:t>
      </w:r>
      <w:r>
        <w:rPr>
          <w:rFonts w:ascii="Times New Roman" w:hAnsi="Times New Roman"/>
          <w:sz w:val="24"/>
          <w:szCs w:val="24"/>
          <w:lang w:val="pl-PL"/>
        </w:rPr>
        <w:t>postupka, koja su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 njegovi </w:t>
      </w:r>
      <w:r>
        <w:rPr>
          <w:rFonts w:ascii="Times New Roman" w:hAnsi="Times New Roman"/>
          <w:sz w:val="24"/>
          <w:szCs w:val="24"/>
          <w:lang w:val="pl-PL"/>
        </w:rPr>
        <w:t xml:space="preserve">vjerovnici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kao ovrhovoditelji </w:t>
      </w:r>
      <w:r>
        <w:rPr>
          <w:rFonts w:ascii="Times New Roman" w:hAnsi="Times New Roman"/>
          <w:sz w:val="24"/>
          <w:szCs w:val="24"/>
          <w:lang w:val="pl-PL"/>
        </w:rPr>
        <w:t>pokrenuli prij</w:t>
      </w:r>
      <w:r w:rsidR="00B73A56">
        <w:rPr>
          <w:rFonts w:ascii="Times New Roman" w:hAnsi="Times New Roman"/>
          <w:sz w:val="24"/>
          <w:szCs w:val="24"/>
          <w:lang w:val="pl-PL"/>
        </w:rPr>
        <w:t>e otvaranja stečajnog postupka pred Općinskim građanskim sudom u Zagrebu kao ovršnim sudom</w:t>
      </w:r>
      <w:r w:rsidR="00324F53">
        <w:rPr>
          <w:rFonts w:ascii="Times New Roman" w:hAnsi="Times New Roman"/>
          <w:sz w:val="24"/>
          <w:szCs w:val="24"/>
          <w:lang w:val="pl-PL"/>
        </w:rPr>
        <w:t>,</w:t>
      </w:r>
      <w:r w:rsidR="00B73A56">
        <w:rPr>
          <w:rFonts w:ascii="Times New Roman" w:hAnsi="Times New Roman"/>
          <w:sz w:val="24"/>
          <w:szCs w:val="24"/>
          <w:lang w:val="pl-PL"/>
        </w:rPr>
        <w:t xml:space="preserve"> pod brojevima: Ovr-1737/2012 (sada Ovr-64/2014</w:t>
      </w:r>
      <w:r w:rsidR="00FC24DF">
        <w:rPr>
          <w:rFonts w:ascii="Times New Roman" w:hAnsi="Times New Roman"/>
          <w:sz w:val="24"/>
          <w:szCs w:val="24"/>
          <w:lang w:val="pl-PL"/>
        </w:rPr>
        <w:t>), Ovr-2885/2012 i Ovr-3615/2012. Tek trećeoznačeni ovršni postupak vođen po prijedlogu ovrhovoditelja CREDO BANKA d.d. u stečaju Split je obustavljen, dok su preostala dva ovršna postupka još u tijeku, u oba je ovrhovoditelj POSOJILNICA-BANK BOROVJE iz Celovca, Austrija. Upravo postojanje označena još dva ovršna postupka, u kojima još uvijek, nažalost, nisu provedene nikakve ovršne radnje (osim zabilježbe ovrhe u zemljišnoj knjizi) pa čak niti procjena vrijednosti nekretnina, zapreka su prodaji nekretnina u stečajnom postupku, čime bi se njihovo unovčenje znatno ubrzalo.</w:t>
      </w:r>
    </w:p>
    <w:p w:rsidR="00F50D96" w:rsidRDefault="00FC24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C24DF" w:rsidRDefault="00FC24DF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 nije imao pri otvaranju stečajnog postupka zatečenih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radnika</w:t>
      </w:r>
      <w:r>
        <w:rPr>
          <w:rFonts w:ascii="Times New Roman" w:hAnsi="Times New Roman"/>
          <w:sz w:val="24"/>
          <w:szCs w:val="24"/>
          <w:lang w:val="pl-PL"/>
        </w:rPr>
        <w:t>, pa niti onih koji bi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nastavili s radom, dužnik </w:t>
      </w:r>
      <w:r>
        <w:rPr>
          <w:rFonts w:ascii="Times New Roman" w:hAnsi="Times New Roman"/>
          <w:sz w:val="24"/>
          <w:szCs w:val="24"/>
          <w:lang w:val="pl-PL"/>
        </w:rPr>
        <w:t xml:space="preserve">nema baš nikakovih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izgleda za nastavak poslovanja </w:t>
      </w:r>
      <w:r>
        <w:rPr>
          <w:rFonts w:ascii="Times New Roman" w:hAnsi="Times New Roman"/>
          <w:sz w:val="24"/>
          <w:szCs w:val="24"/>
          <w:lang w:val="pl-PL"/>
        </w:rPr>
        <w:t>nit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i</w:t>
      </w:r>
      <w:r>
        <w:rPr>
          <w:rFonts w:ascii="Times New Roman" w:hAnsi="Times New Roman"/>
          <w:sz w:val="24"/>
          <w:szCs w:val="24"/>
          <w:lang w:val="pl-PL"/>
        </w:rPr>
        <w:t xml:space="preserve"> postoji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mogućnost za izradu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plana.</w:t>
      </w:r>
    </w:p>
    <w:p w:rsidR="00FC24DF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FC24DF" w:rsidRDefault="00FC24DF" w:rsidP="0015422C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M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išljenje o mogućnosti zaključenja 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>
        <w:rPr>
          <w:rFonts w:ascii="Times New Roman" w:hAnsi="Times New Roman"/>
          <w:sz w:val="24"/>
          <w:szCs w:val="24"/>
          <w:lang w:val="pl-PL"/>
        </w:rPr>
        <w:t xml:space="preserve"> postupka: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zbog prethodno ukazane zapreke (ovršni postupci) da se nekretnine dužnika unovče u stečajnom postupku, za 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zaključenje </w:t>
      </w:r>
      <w:r>
        <w:rPr>
          <w:rFonts w:ascii="Times New Roman" w:hAnsi="Times New Roman"/>
          <w:sz w:val="24"/>
          <w:szCs w:val="24"/>
          <w:lang w:val="pl-PL"/>
        </w:rPr>
        <w:t xml:space="preserve">ovog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stečajnog</w:t>
      </w:r>
      <w:r w:rsidR="000E1F39">
        <w:rPr>
          <w:rFonts w:ascii="Times New Roman" w:hAnsi="Times New Roman"/>
          <w:sz w:val="24"/>
          <w:szCs w:val="24"/>
          <w:lang w:val="pl-PL"/>
        </w:rPr>
        <w:t>a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 xml:space="preserve"> za sada nema potrebnih uvjeta</w:t>
      </w:r>
      <w:r w:rsidR="000E1F39">
        <w:rPr>
          <w:rFonts w:ascii="Times New Roman" w:hAnsi="Times New Roman"/>
          <w:sz w:val="24"/>
          <w:szCs w:val="24"/>
          <w:lang w:val="pl-PL"/>
        </w:rPr>
        <w:t>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7A16ED" w:rsidRDefault="000E1F39" w:rsidP="007A16ED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lastRenderedPageBreak/>
        <w:t>STANJE STEČAJNE MASE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sadržan u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cjelovitom 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PREGLEDU IMOVINE koji je </w:t>
      </w:r>
      <w:r w:rsidR="00324F53">
        <w:rPr>
          <w:rFonts w:ascii="Times New Roman" w:hAnsi="Times New Roman"/>
          <w:sz w:val="24"/>
          <w:szCs w:val="24"/>
          <w:lang w:val="pl-PL"/>
        </w:rPr>
        <w:t>sastavni dio izvješća za izvješt</w:t>
      </w:r>
      <w:r w:rsidR="00FC24DF">
        <w:rPr>
          <w:rFonts w:ascii="Times New Roman" w:hAnsi="Times New Roman"/>
          <w:sz w:val="24"/>
          <w:szCs w:val="24"/>
          <w:lang w:val="pl-PL"/>
        </w:rPr>
        <w:t>ajno ročište od 08.07.2013.g.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do sada nije unovčen niti jedan predmet stečajne mase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– svi predmeti stečajne mase, specificirani u PREGLEDU IMOVINE koji je sastavni dio izvješća od 08.07.2013.g.</w:t>
      </w:r>
      <w:r w:rsidR="00730661">
        <w:rPr>
          <w:rFonts w:ascii="Times New Roman" w:hAnsi="Times New Roman"/>
          <w:sz w:val="24"/>
          <w:szCs w:val="24"/>
          <w:lang w:val="pl-PL"/>
        </w:rPr>
        <w:t>, neunovčeni su</w:t>
      </w:r>
      <w:r w:rsidR="00324F53">
        <w:rPr>
          <w:rFonts w:ascii="Times New Roman" w:hAnsi="Times New Roman"/>
          <w:sz w:val="24"/>
          <w:szCs w:val="24"/>
          <w:lang w:val="pl-PL"/>
        </w:rPr>
        <w:t>,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zbog postojanja 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i trajanja </w:t>
      </w:r>
      <w:r w:rsidR="00730661">
        <w:rPr>
          <w:rFonts w:ascii="Times New Roman" w:hAnsi="Times New Roman"/>
          <w:sz w:val="24"/>
          <w:szCs w:val="24"/>
          <w:lang w:val="pl-PL"/>
        </w:rPr>
        <w:t>ovršnih postupaka</w:t>
      </w:r>
      <w:r w:rsidR="00FC24DF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</w:t>
      </w:r>
      <w:r w:rsidR="00730661">
        <w:rPr>
          <w:rFonts w:ascii="Times New Roman" w:hAnsi="Times New Roman"/>
          <w:sz w:val="24"/>
          <w:szCs w:val="24"/>
          <w:lang w:val="pl-PL"/>
        </w:rPr>
        <w:t>razlučno pravo – razlučna prava na nekretninama, specificirana u TABLICAMA RAZLUČNIH PRAVA, koje su sastavni dio izvješća od 08.07.2013.g. nisu ostvarena jer nisu unovčene nekretnine na kojima razlučna prava postoje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</w:t>
      </w:r>
      <w:r w:rsidR="00730661">
        <w:rPr>
          <w:rFonts w:ascii="Times New Roman" w:hAnsi="Times New Roman"/>
          <w:sz w:val="24"/>
          <w:szCs w:val="24"/>
          <w:lang w:val="pl-PL"/>
        </w:rPr>
        <w:t>o izlučno pravo – izlučna prava nisu evidentirana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– vjerovnici stečajne mase i njihove tražbine utvrđene su rješenjima St-155/2013 od 18.07.2013.g. (ispitno ročište) i od 08.01.2014.g. (posebno ispitno ročište), nisu namirene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730661">
        <w:rPr>
          <w:rFonts w:ascii="Times New Roman" w:hAnsi="Times New Roman"/>
          <w:sz w:val="24"/>
          <w:szCs w:val="24"/>
          <w:lang w:val="pl-PL"/>
        </w:rPr>
        <w:t xml:space="preserve"> - nema</w:t>
      </w:r>
    </w:p>
    <w:p w:rsidR="000E1F39" w:rsidRDefault="000E1F39" w:rsidP="00730661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</w:t>
      </w:r>
      <w:r w:rsidR="00730661">
        <w:rPr>
          <w:rFonts w:ascii="Times New Roman" w:hAnsi="Times New Roman"/>
          <w:sz w:val="24"/>
          <w:szCs w:val="24"/>
          <w:lang w:val="pl-PL"/>
        </w:rPr>
        <w:t>ju stečajnih vjerovnika (diobe) – nije provedena dioba</w:t>
      </w:r>
    </w:p>
    <w:p w:rsidR="007A16ED" w:rsidRPr="00730661" w:rsidRDefault="007A16ED" w:rsidP="007A16ED">
      <w:pPr>
        <w:ind w:left="7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730661" w:rsidRDefault="000E1F39" w:rsidP="000E1F39">
      <w:pPr>
        <w:pStyle w:val="Odlomakpopisa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val="pl-PL"/>
        </w:rPr>
      </w:pPr>
      <w:r w:rsidRPr="007A16ED">
        <w:rPr>
          <w:rFonts w:ascii="Times New Roman" w:hAnsi="Times New Roman"/>
          <w:b/>
          <w:sz w:val="24"/>
          <w:szCs w:val="24"/>
          <w:lang w:val="pl-PL"/>
        </w:rPr>
        <w:t>RADNJE KOJE ĆE SE PODUZETI U NAREDNOM RAZDOBLJU</w:t>
      </w:r>
      <w:r w:rsidR="007A16ED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7A16ED" w:rsidRPr="007A16ED" w:rsidRDefault="007A16ED" w:rsidP="007A16ED">
      <w:pPr>
        <w:pStyle w:val="Odlomakpopisa"/>
        <w:ind w:left="1080"/>
        <w:rPr>
          <w:rFonts w:ascii="Times New Roman" w:hAnsi="Times New Roman"/>
          <w:b/>
          <w:sz w:val="24"/>
          <w:szCs w:val="24"/>
          <w:lang w:val="pl-PL"/>
        </w:rPr>
      </w:pPr>
    </w:p>
    <w:p w:rsidR="000E1F39" w:rsidRPr="00B40BEB" w:rsidRDefault="00730661" w:rsidP="007A16ED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Stečajni upravitelj poduzeo je u ovršnim postupcima koji su pokrenuti prije otvaranja stečajnog postupka (a predstavljaju zapreku unovčenju nekretnina u stečajnom postupku) radnje kako bi se ti ovršni postupci obustavili</w:t>
      </w:r>
      <w:r w:rsidR="00324F53">
        <w:rPr>
          <w:rFonts w:ascii="Times New Roman" w:hAnsi="Times New Roman"/>
          <w:sz w:val="24"/>
          <w:szCs w:val="24"/>
          <w:lang w:val="pl-PL"/>
        </w:rPr>
        <w:t xml:space="preserve"> i time omogućilo njihovo unovčenje u stečajnom postupku</w:t>
      </w:r>
      <w:r>
        <w:rPr>
          <w:rFonts w:ascii="Times New Roman" w:hAnsi="Times New Roman"/>
          <w:sz w:val="24"/>
          <w:szCs w:val="24"/>
          <w:lang w:val="pl-PL"/>
        </w:rPr>
        <w:t>, pa je obustavljen jedan od tri takva postupka (Ovr-3615/2012)</w:t>
      </w:r>
      <w:r w:rsidR="00324F53">
        <w:rPr>
          <w:rFonts w:ascii="Times New Roman" w:hAnsi="Times New Roman"/>
          <w:sz w:val="24"/>
          <w:szCs w:val="24"/>
          <w:lang w:val="pl-PL"/>
        </w:rPr>
        <w:t>,</w:t>
      </w:r>
      <w:r>
        <w:rPr>
          <w:rFonts w:ascii="Times New Roman" w:hAnsi="Times New Roman"/>
          <w:sz w:val="24"/>
          <w:szCs w:val="24"/>
          <w:lang w:val="pl-PL"/>
        </w:rPr>
        <w:t xml:space="preserve"> dok je u preostala dva postupka podnio prijedlog utemeljen na odredbi čl. 169 st. 7 Stečajnog zakona (povezano sa čl. 441 st. 2 SZ). U ovršnom postupku Ovr-2885/2012 Općinskog gr</w:t>
      </w:r>
      <w:r w:rsidR="00324F53">
        <w:rPr>
          <w:rFonts w:ascii="Times New Roman" w:hAnsi="Times New Roman"/>
          <w:sz w:val="24"/>
          <w:szCs w:val="24"/>
          <w:lang w:val="pl-PL"/>
        </w:rPr>
        <w:t>ađanskog suda u Zagrebu (sada</w:t>
      </w:r>
      <w:r>
        <w:rPr>
          <w:rFonts w:ascii="Times New Roman" w:hAnsi="Times New Roman"/>
          <w:sz w:val="24"/>
          <w:szCs w:val="24"/>
          <w:lang w:val="pl-PL"/>
        </w:rPr>
        <w:t xml:space="preserve"> Ovr-6494/2015 Općinskog suda u Novom Zagrebu) dana 17.11.2015.g. donijeto je rješenje iz čl. 167 st. 2 Stečajnog zakona, </w:t>
      </w:r>
      <w:r w:rsidR="007A16ED">
        <w:rPr>
          <w:rFonts w:ascii="Times New Roman" w:hAnsi="Times New Roman"/>
          <w:sz w:val="24"/>
          <w:szCs w:val="24"/>
          <w:lang w:val="pl-PL"/>
        </w:rPr>
        <w:t xml:space="preserve">(prekid postupka, nenadležnost i ustup predmeta Trgovačkom sudu u Zagrebu). </w:t>
      </w:r>
      <w:r w:rsidR="0015422C">
        <w:rPr>
          <w:rFonts w:ascii="Times New Roman" w:hAnsi="Times New Roman"/>
          <w:sz w:val="24"/>
          <w:szCs w:val="24"/>
          <w:lang w:val="pl-PL"/>
        </w:rPr>
        <w:t>U trećeoznačenom ovršnom spisu Ovr-64/14 (ranije Ovr-1737/) Općinskog građanskog suda u Zagrebu ovrhovoditelj POSOJILNICA-BANK BOROVJE, Celovec</w:t>
      </w:r>
      <w:r w:rsidR="007722B8">
        <w:rPr>
          <w:rFonts w:ascii="Times New Roman" w:hAnsi="Times New Roman"/>
          <w:sz w:val="24"/>
          <w:szCs w:val="24"/>
          <w:lang w:val="pl-PL"/>
        </w:rPr>
        <w:t>, Astrrja,</w:t>
      </w:r>
      <w:r w:rsidR="0015422C">
        <w:rPr>
          <w:rFonts w:ascii="Times New Roman" w:hAnsi="Times New Roman"/>
          <w:sz w:val="24"/>
          <w:szCs w:val="24"/>
          <w:lang w:val="pl-PL"/>
        </w:rPr>
        <w:t xml:space="preserve"> izjavio je žalbu protiv prvostupanjskog rješenja o obustavi ovrhe od 22.12.2014.g. i spisi predmeta se nalaze  kod žalbenog Županijskog suda u Zagreebu pod brojem GžOvr-1906/2016.  </w:t>
      </w:r>
      <w:r w:rsidR="007A16ED">
        <w:rPr>
          <w:rFonts w:ascii="Times New Roman" w:hAnsi="Times New Roman"/>
          <w:sz w:val="24"/>
          <w:szCs w:val="24"/>
          <w:lang w:val="pl-PL"/>
        </w:rPr>
        <w:t xml:space="preserve">U narednom razdoblju stečajni upravitelj poduzimat će i nadalje sve pravne radnje </w:t>
      </w:r>
      <w:r w:rsidR="0015422C">
        <w:rPr>
          <w:rFonts w:ascii="Times New Roman" w:hAnsi="Times New Roman"/>
          <w:sz w:val="24"/>
          <w:szCs w:val="24"/>
          <w:lang w:val="pl-PL"/>
        </w:rPr>
        <w:t xml:space="preserve">koje mu stoje na raspoložbi, </w:t>
      </w:r>
      <w:r w:rsidR="007A16ED">
        <w:rPr>
          <w:rFonts w:ascii="Times New Roman" w:hAnsi="Times New Roman"/>
          <w:sz w:val="24"/>
          <w:szCs w:val="24"/>
          <w:lang w:val="pl-PL"/>
        </w:rPr>
        <w:t xml:space="preserve">kako bi se konačno </w:t>
      </w:r>
      <w:r w:rsidR="007722B8">
        <w:rPr>
          <w:rFonts w:ascii="Times New Roman" w:hAnsi="Times New Roman"/>
          <w:sz w:val="24"/>
          <w:szCs w:val="24"/>
          <w:lang w:val="pl-PL"/>
        </w:rPr>
        <w:t xml:space="preserve">ostvarile pravne pretpostavke da bi se </w:t>
      </w:r>
      <w:r w:rsidR="007A16ED">
        <w:rPr>
          <w:rFonts w:ascii="Times New Roman" w:hAnsi="Times New Roman"/>
          <w:sz w:val="24"/>
          <w:szCs w:val="24"/>
          <w:lang w:val="pl-PL"/>
        </w:rPr>
        <w:t>moglo pristupiti unovčenju nekretnina stečajnog dužnika</w:t>
      </w:r>
      <w:r w:rsidR="007722B8">
        <w:rPr>
          <w:rFonts w:ascii="Times New Roman" w:hAnsi="Times New Roman"/>
          <w:sz w:val="24"/>
          <w:szCs w:val="24"/>
          <w:lang w:val="pl-PL"/>
        </w:rPr>
        <w:t xml:space="preserve"> u ovom stečajnom postupku.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7A16ED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Mjesto i datum</w:t>
      </w:r>
      <w:r w:rsidR="007A16ED">
        <w:rPr>
          <w:rFonts w:ascii="Times New Roman" w:hAnsi="Times New Roman"/>
          <w:sz w:val="24"/>
          <w:szCs w:val="24"/>
          <w:lang w:val="pl-PL"/>
        </w:rPr>
        <w:t>: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  <w:r w:rsidR="007A16ED">
        <w:rPr>
          <w:rFonts w:ascii="Times New Roman" w:hAnsi="Times New Roman"/>
          <w:sz w:val="24"/>
          <w:szCs w:val="24"/>
          <w:lang w:val="pl-PL"/>
        </w:rPr>
        <w:t>:</w:t>
      </w:r>
    </w:p>
    <w:p w:rsidR="007A16ED" w:rsidRPr="00B40BEB" w:rsidRDefault="006F1CFD" w:rsidP="007A16E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02. rujn</w:t>
      </w:r>
      <w:r w:rsidR="007A16ED">
        <w:rPr>
          <w:rFonts w:ascii="Times New Roman" w:hAnsi="Times New Roman"/>
          <w:sz w:val="24"/>
          <w:szCs w:val="24"/>
          <w:lang w:val="pl-PL"/>
        </w:rPr>
        <w:t>a 2016.g.</w:t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</w:r>
      <w:r w:rsidR="007A16ED">
        <w:rPr>
          <w:rFonts w:ascii="Times New Roman" w:hAnsi="Times New Roman"/>
          <w:sz w:val="24"/>
          <w:szCs w:val="24"/>
          <w:lang w:val="pl-PL"/>
        </w:rPr>
        <w:tab/>
        <w:t>Nebojša Antolić, odvjetnik</w:t>
      </w:r>
    </w:p>
    <w:p w:rsidR="00C61F72" w:rsidRPr="000E1F39" w:rsidRDefault="00C61F72">
      <w:pPr>
        <w:rPr>
          <w:lang w:val="pl-PL"/>
        </w:rPr>
      </w:pPr>
    </w:p>
    <w:sectPr w:rsidR="00C61F72" w:rsidRPr="000E1F39" w:rsidSect="005437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B675A"/>
    <w:multiLevelType w:val="hybridMultilevel"/>
    <w:tmpl w:val="C0DADE22"/>
    <w:lvl w:ilvl="0" w:tplc="A2ECBB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D686D"/>
    <w:rsid w:val="000E1F39"/>
    <w:rsid w:val="0015422C"/>
    <w:rsid w:val="00224211"/>
    <w:rsid w:val="00320661"/>
    <w:rsid w:val="00324F53"/>
    <w:rsid w:val="00404C91"/>
    <w:rsid w:val="005437BD"/>
    <w:rsid w:val="006F1CFD"/>
    <w:rsid w:val="00730661"/>
    <w:rsid w:val="007722B8"/>
    <w:rsid w:val="007A16ED"/>
    <w:rsid w:val="00841376"/>
    <w:rsid w:val="008512FB"/>
    <w:rsid w:val="00B73A56"/>
    <w:rsid w:val="00C61F72"/>
    <w:rsid w:val="00D77D05"/>
    <w:rsid w:val="00F50D96"/>
    <w:rsid w:val="00F91F3A"/>
    <w:rsid w:val="00FC2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A1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A1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811</Words>
  <Characters>4626</Characters>
  <Application>Microsoft Office Word</Application>
  <DocSecurity>4</DocSecurity>
  <Lines>38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Valentina Kranjčić</cp:lastModifiedBy>
  <cp:revision>2</cp:revision>
  <cp:lastPrinted>2016-01-22T10:44:00Z</cp:lastPrinted>
  <dcterms:created xsi:type="dcterms:W3CDTF">2016-09-16T08:49:00Z</dcterms:created>
  <dcterms:modified xsi:type="dcterms:W3CDTF">2016-09-16T08:49:00Z</dcterms:modified>
</cp:coreProperties>
</file>